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1"/>
        <w:ind w:left="0" w:leftChars="0" w:firstLine="0" w:firstLineChars="0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exact"/>
        <w:ind w:left="0" w:leftChars="0" w:firstLine="0" w:firstLineChars="0"/>
        <w:jc w:val="both"/>
        <w:textAlignment w:val="auto"/>
        <w:rPr>
          <w:rFonts w:hint="eastAsia" w:ascii="仿宋" w:hAnsi="仿宋" w:eastAsia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exact"/>
        <w:ind w:left="0" w:leftChars="0" w:firstLine="0" w:firstLineChars="0"/>
        <w:jc w:val="both"/>
        <w:textAlignment w:val="auto"/>
        <w:rPr>
          <w:rFonts w:hint="eastAsia" w:ascii="仿宋" w:hAnsi="仿宋" w:eastAsia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exact"/>
        <w:ind w:left="0" w:leftChars="0" w:firstLine="0" w:firstLineChars="0"/>
        <w:jc w:val="both"/>
        <w:textAlignment w:val="auto"/>
        <w:rPr>
          <w:rFonts w:hint="eastAsia" w:ascii="仿宋" w:hAnsi="仿宋" w:eastAsia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exact"/>
        <w:ind w:left="0" w:leftChars="0" w:firstLine="0" w:firstLineChars="0"/>
        <w:jc w:val="both"/>
        <w:textAlignment w:val="auto"/>
        <w:rPr>
          <w:rFonts w:hint="eastAsia" w:ascii="仿宋" w:hAnsi="仿宋" w:eastAsia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exact"/>
        <w:ind w:left="0" w:leftChars="0" w:firstLine="0" w:firstLineChars="0"/>
        <w:jc w:val="both"/>
        <w:textAlignment w:val="auto"/>
        <w:rPr>
          <w:rFonts w:hint="eastAsia" w:ascii="仿宋" w:hAnsi="仿宋" w:eastAsia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exact"/>
        <w:ind w:left="0" w:leftChars="0" w:firstLine="0" w:firstLineChars="0"/>
        <w:jc w:val="both"/>
        <w:textAlignment w:val="auto"/>
        <w:rPr>
          <w:rFonts w:hint="eastAsia" w:ascii="仿宋" w:hAnsi="仿宋" w:eastAsia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exact"/>
        <w:ind w:left="0" w:leftChars="0" w:firstLine="0" w:firstLineChars="0"/>
        <w:jc w:val="both"/>
        <w:textAlignment w:val="auto"/>
        <w:rPr>
          <w:rFonts w:hint="eastAsia" w:ascii="仿宋" w:hAnsi="仿宋" w:eastAsia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exact"/>
        <w:ind w:left="0" w:leftChars="0" w:firstLine="0" w:firstLineChars="0"/>
        <w:jc w:val="both"/>
        <w:textAlignment w:val="auto"/>
        <w:rPr>
          <w:rFonts w:hint="eastAsia" w:ascii="仿宋" w:hAnsi="仿宋" w:eastAsia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exact"/>
        <w:ind w:left="0" w:leftChars="0" w:firstLine="0" w:firstLineChars="0"/>
        <w:jc w:val="both"/>
        <w:textAlignment w:val="auto"/>
        <w:rPr>
          <w:rFonts w:hint="eastAsia" w:ascii="仿宋" w:hAnsi="仿宋" w:eastAsia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exact"/>
        <w:ind w:left="0" w:leftChars="0" w:firstLine="0" w:firstLineChars="0"/>
        <w:jc w:val="center"/>
        <w:textAlignment w:val="auto"/>
        <w:rPr>
          <w:rFonts w:ascii="黑体" w:hAnsi="黑体" w:eastAsia="黑体"/>
          <w:spacing w:val="60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宝陈农</w:t>
      </w:r>
      <w:r>
        <w:rPr>
          <w:rFonts w:hint="eastAsia" w:ascii="仿宋" w:hAnsi="仿宋" w:eastAsia="仿宋"/>
          <w:sz w:val="32"/>
          <w:szCs w:val="32"/>
          <w:lang w:eastAsia="zh-CN"/>
        </w:rPr>
        <w:t>发</w:t>
      </w:r>
      <w:r>
        <w:rPr>
          <w:rFonts w:hint="eastAsia" w:ascii="仿宋" w:hAnsi="仿宋" w:eastAsia="仿宋"/>
          <w:sz w:val="32"/>
          <w:szCs w:val="32"/>
        </w:rPr>
        <w:t>〔20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22〕84</w:t>
      </w:r>
      <w:r>
        <w:rPr>
          <w:rFonts w:hint="eastAsia" w:ascii="仿宋" w:hAnsi="仿宋" w:eastAsia="仿宋"/>
          <w:sz w:val="32"/>
          <w:szCs w:val="32"/>
        </w:rPr>
        <w:t>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exact"/>
        <w:ind w:firstLine="2400" w:firstLineChars="500"/>
        <w:jc w:val="center"/>
        <w:textAlignment w:val="auto"/>
        <w:rPr>
          <w:rFonts w:hint="eastAsia" w:ascii="黑体" w:hAnsi="黑体" w:eastAsia="黑体"/>
          <w:spacing w:val="60"/>
          <w:sz w:val="36"/>
          <w:szCs w:val="36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00" w:lineRule="exact"/>
        <w:ind w:left="0" w:leftChars="0" w:firstLine="0" w:firstLineChars="0"/>
        <w:jc w:val="both"/>
        <w:textAlignment w:val="auto"/>
        <w:rPr>
          <w:rFonts w:hint="eastAsia" w:ascii="黑体" w:hAnsi="黑体" w:eastAsia="黑体" w:cs="黑体"/>
          <w:sz w:val="36"/>
          <w:szCs w:val="36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60" w:lineRule="exact"/>
        <w:ind w:left="0" w:leftChars="0" w:firstLine="0" w:firstLineChars="0"/>
        <w:jc w:val="center"/>
        <w:textAlignment w:val="auto"/>
        <w:rPr>
          <w:rFonts w:hint="eastAsia" w:ascii="黑体" w:hAnsi="黑体" w:eastAsia="黑体" w:cs="黑体"/>
          <w:sz w:val="36"/>
          <w:szCs w:val="36"/>
        </w:rPr>
      </w:pPr>
      <w:r>
        <w:rPr>
          <w:rFonts w:hint="eastAsia" w:ascii="黑体" w:hAnsi="黑体" w:eastAsia="黑体" w:cs="黑体"/>
          <w:sz w:val="36"/>
          <w:szCs w:val="36"/>
        </w:rPr>
        <w:t>宝鸡市陈仓区农业</w:t>
      </w:r>
      <w:r>
        <w:rPr>
          <w:rFonts w:hint="eastAsia" w:ascii="黑体" w:hAnsi="黑体" w:eastAsia="黑体" w:cs="黑体"/>
          <w:sz w:val="36"/>
          <w:szCs w:val="36"/>
          <w:lang w:eastAsia="zh-CN"/>
        </w:rPr>
        <w:t>农村</w:t>
      </w:r>
      <w:r>
        <w:rPr>
          <w:rFonts w:hint="eastAsia" w:ascii="黑体" w:hAnsi="黑体" w:eastAsia="黑体" w:cs="黑体"/>
          <w:sz w:val="36"/>
          <w:szCs w:val="36"/>
        </w:rPr>
        <w:t>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60" w:lineRule="exact"/>
        <w:ind w:left="0" w:leftChars="0" w:firstLine="0" w:firstLineChars="0"/>
        <w:jc w:val="center"/>
        <w:textAlignment w:val="auto"/>
        <w:rPr>
          <w:rFonts w:hint="eastAsia" w:ascii="黑体" w:hAnsi="黑体" w:eastAsia="黑体" w:cs="黑体"/>
          <w:sz w:val="36"/>
          <w:szCs w:val="36"/>
          <w:lang w:val="en-US" w:eastAsia="zh-CN"/>
        </w:rPr>
      </w:pPr>
      <w:r>
        <w:rPr>
          <w:rFonts w:hint="eastAsia" w:ascii="黑体" w:hAnsi="黑体" w:eastAsia="黑体" w:cs="黑体"/>
          <w:sz w:val="36"/>
          <w:szCs w:val="36"/>
        </w:rPr>
        <w:t>关于</w:t>
      </w:r>
      <w:r>
        <w:rPr>
          <w:rFonts w:hint="eastAsia" w:ascii="黑体" w:hAnsi="黑体" w:eastAsia="黑体" w:cs="黑体"/>
          <w:sz w:val="36"/>
          <w:szCs w:val="36"/>
          <w:lang w:val="en-US" w:eastAsia="zh-CN"/>
        </w:rPr>
        <w:t>2022年中省财政衔接资金新街镇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60" w:lineRule="exact"/>
        <w:ind w:left="0" w:leftChars="0" w:firstLine="0" w:firstLineChars="0"/>
        <w:jc w:val="center"/>
        <w:textAlignment w:val="auto"/>
        <w:rPr>
          <w:rFonts w:hint="eastAsia" w:ascii="黑体" w:hAnsi="黑体" w:eastAsia="黑体" w:cs="黑体"/>
          <w:sz w:val="36"/>
          <w:szCs w:val="36"/>
          <w:lang w:eastAsia="zh-CN"/>
        </w:rPr>
      </w:pPr>
      <w:r>
        <w:rPr>
          <w:rFonts w:hint="eastAsia" w:ascii="黑体" w:hAnsi="黑体" w:eastAsia="黑体" w:cs="黑体"/>
          <w:sz w:val="36"/>
          <w:szCs w:val="36"/>
          <w:lang w:eastAsia="zh-CN"/>
        </w:rPr>
        <w:t>核桃园村养殖场产业基础设施</w:t>
      </w:r>
      <w:r>
        <w:rPr>
          <w:rFonts w:hint="eastAsia" w:ascii="黑体" w:hAnsi="黑体" w:eastAsia="黑体" w:cs="黑体"/>
          <w:sz w:val="36"/>
          <w:szCs w:val="36"/>
        </w:rPr>
        <w:t>项目实施方案的批复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60" w:lineRule="exact"/>
        <w:ind w:firstLine="0" w:firstLineChars="0"/>
        <w:jc w:val="left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00" w:lineRule="exact"/>
        <w:ind w:left="0" w:leftChars="0" w:firstLine="0" w:firstLineChars="0"/>
        <w:jc w:val="both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新街镇人民政府</w:t>
      </w:r>
      <w:r>
        <w:rPr>
          <w:rFonts w:hint="eastAsia" w:ascii="仿宋" w:hAnsi="仿宋" w:eastAsia="仿宋" w:cs="仿宋"/>
          <w:sz w:val="32"/>
          <w:szCs w:val="32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00" w:lineRule="exact"/>
        <w:ind w:left="0" w:leftChars="0" w:firstLine="640" w:firstLineChars="200"/>
        <w:jc w:val="both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你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镇</w:t>
      </w:r>
      <w:r>
        <w:rPr>
          <w:rFonts w:hint="eastAsia" w:ascii="仿宋_GB2312" w:hAnsi="仿宋_GB2312" w:eastAsia="仿宋_GB2312" w:cs="仿宋_GB2312"/>
          <w:sz w:val="32"/>
          <w:szCs w:val="32"/>
        </w:rPr>
        <w:t>《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关于上报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2022年新街镇核桃园村养殖场产业基础设施项目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实施方案的报告》(宝陈新政字〔202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〕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87</w:t>
      </w:r>
      <w:r>
        <w:rPr>
          <w:rFonts w:hint="eastAsia" w:ascii="仿宋_GB2312" w:eastAsia="仿宋_GB2312"/>
          <w:sz w:val="32"/>
          <w:szCs w:val="32"/>
        </w:rPr>
        <w:t>号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）</w:t>
      </w:r>
      <w:r>
        <w:rPr>
          <w:rFonts w:hint="eastAsia" w:ascii="仿宋" w:hAnsi="仿宋" w:eastAsia="仿宋" w:cs="仿宋"/>
          <w:sz w:val="32"/>
          <w:szCs w:val="32"/>
        </w:rPr>
        <w:t>收悉。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经区农业农村局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sz w:val="32"/>
          <w:szCs w:val="32"/>
        </w:rPr>
        <w:t>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19</w:t>
      </w:r>
      <w:r>
        <w:rPr>
          <w:rFonts w:hint="eastAsia" w:ascii="仿宋" w:hAnsi="仿宋" w:eastAsia="仿宋" w:cs="仿宋"/>
          <w:sz w:val="32"/>
          <w:szCs w:val="32"/>
        </w:rPr>
        <w:t>日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中省财政衔接补助资金项目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评审会公开质询评审</w:t>
      </w:r>
      <w:r>
        <w:rPr>
          <w:rFonts w:hint="eastAsia" w:ascii="仿宋" w:hAnsi="仿宋" w:eastAsia="仿宋" w:cs="仿宋"/>
          <w:sz w:val="32"/>
          <w:szCs w:val="32"/>
        </w:rPr>
        <w:t>，该项目符合项目管理规定，同意你镇实施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核桃园村养殖场产业基础设施项目</w:t>
      </w:r>
      <w:r>
        <w:rPr>
          <w:rFonts w:hint="eastAsia" w:ascii="仿宋" w:hAnsi="仿宋" w:eastAsia="仿宋" w:cs="仿宋"/>
          <w:sz w:val="32"/>
          <w:szCs w:val="32"/>
        </w:rPr>
        <w:t>，现批复如下：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00" w:lineRule="exact"/>
        <w:jc w:val="both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一、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项目建设内容及规模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jc w:val="both"/>
        <w:textAlignment w:val="auto"/>
        <w:rPr>
          <w:rFonts w:hint="default" w:ascii="楷体" w:hAnsi="楷体" w:eastAsia="楷体" w:cs="楷体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1.建设地点：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新街镇核桃园村。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2.建设内容：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路总</w:t>
      </w:r>
      <w:r>
        <w:rPr>
          <w:rFonts w:hint="eastAsia" w:ascii="仿宋_GB2312" w:hAnsi="仿宋_GB2312" w:eastAsia="仿宋_GB2312" w:cs="仿宋_GB2312"/>
          <w:sz w:val="32"/>
          <w:szCs w:val="32"/>
        </w:rPr>
        <w:t>长250米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宽4.5米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厚0.18米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新修</w:t>
      </w:r>
      <w:r>
        <w:rPr>
          <w:rFonts w:hint="eastAsia" w:ascii="仿宋_GB2312" w:hAnsi="仿宋_GB2312" w:eastAsia="仿宋_GB2312" w:cs="仿宋_GB2312"/>
          <w:sz w:val="32"/>
          <w:szCs w:val="32"/>
        </w:rPr>
        <w:t>水渠100米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宽0.4米，深0.4米。修筑</w:t>
      </w:r>
      <w:r>
        <w:rPr>
          <w:rFonts w:hint="eastAsia" w:ascii="仿宋_GB2312" w:hAnsi="仿宋_GB2312" w:eastAsia="仿宋_GB2312" w:cs="仿宋_GB2312"/>
          <w:sz w:val="32"/>
          <w:szCs w:val="32"/>
        </w:rPr>
        <w:t>挡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土</w:t>
      </w:r>
      <w:r>
        <w:rPr>
          <w:rFonts w:hint="eastAsia" w:ascii="仿宋_GB2312" w:hAnsi="仿宋_GB2312" w:eastAsia="仿宋_GB2312" w:cs="仿宋_GB2312"/>
          <w:sz w:val="32"/>
          <w:szCs w:val="32"/>
        </w:rPr>
        <w:t>墙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273立方米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00000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</w:pP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3.建设期限：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2022年4月至2022年6月。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00" w:lineRule="exact"/>
        <w:textAlignment w:val="auto"/>
        <w:rPr>
          <w:rFonts w:hint="eastAsia" w:ascii="楷体" w:hAnsi="楷体" w:eastAsia="楷体" w:cs="楷体"/>
          <w:lang w:val="en-US" w:eastAsia="zh-CN"/>
        </w:rPr>
      </w:pP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4.投资估算：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center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投资估算表</w:t>
      </w:r>
    </w:p>
    <w:tbl>
      <w:tblPr>
        <w:tblStyle w:val="7"/>
        <w:tblW w:w="8655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1560"/>
        <w:gridCol w:w="1080"/>
        <w:gridCol w:w="1080"/>
        <w:gridCol w:w="1425"/>
        <w:gridCol w:w="1350"/>
        <w:gridCol w:w="108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textAlignment w:val="auto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序号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textAlignment w:val="auto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工程名称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textAlignment w:val="auto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单位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textAlignment w:val="auto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工程量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textAlignment w:val="auto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单价（元）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textAlignment w:val="auto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总价（元）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textAlignment w:val="auto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备注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textAlignment w:val="auto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textAlignment w:val="auto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路面硬化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textAlignment w:val="auto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㎡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textAlignment w:val="auto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1125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textAlignment w:val="auto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130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textAlignment w:val="auto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146250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textAlignment w:val="auto"/>
              <w:rPr>
                <w:rFonts w:hint="eastAsia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textAlignment w:val="auto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textAlignment w:val="auto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路基处理工程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textAlignment w:val="auto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textAlignment w:val="auto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textAlignment w:val="auto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126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textAlignment w:val="auto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31500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textAlignment w:val="auto"/>
              <w:rPr>
                <w:rFonts w:hint="eastAsia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textAlignment w:val="auto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textAlignment w:val="auto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排水渠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textAlignment w:val="auto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textAlignment w:val="auto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100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textAlignment w:val="auto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300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textAlignment w:val="auto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30000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textAlignment w:val="auto"/>
              <w:rPr>
                <w:rFonts w:hint="eastAsia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textAlignment w:val="auto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textAlignment w:val="auto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砌片石挡土墙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textAlignment w:val="auto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㎡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textAlignment w:val="auto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273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textAlignment w:val="auto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960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textAlignment w:val="auto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262080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textAlignment w:val="auto"/>
              <w:rPr>
                <w:rFonts w:hint="eastAsia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textAlignment w:val="auto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textAlignment w:val="auto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路肩培土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textAlignment w:val="auto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米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textAlignment w:val="auto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500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textAlignment w:val="auto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textAlignment w:val="auto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3000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textAlignment w:val="auto"/>
              <w:rPr>
                <w:rFonts w:hint="eastAsia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0" w:type="auto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textAlignment w:val="auto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合计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textAlignment w:val="auto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472830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textAlignment w:val="auto"/>
              <w:rPr>
                <w:rFonts w:hint="eastAsia"/>
              </w:rPr>
            </w:pPr>
          </w:p>
        </w:tc>
      </w:tr>
    </w:tbl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00" w:lineRule="exact"/>
        <w:ind w:left="0" w:leftChars="0" w:firstLine="0" w:firstLineChars="0"/>
        <w:textAlignment w:val="auto"/>
        <w:rPr>
          <w:rFonts w:hint="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5.招投标方式：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新街镇核桃园村养殖场产业基础设施项目</w:t>
      </w:r>
      <w:r>
        <w:rPr>
          <w:rFonts w:hint="eastAsia" w:ascii="仿宋" w:hAnsi="仿宋" w:eastAsia="仿宋" w:cs="仿宋"/>
          <w:sz w:val="32"/>
          <w:szCs w:val="32"/>
        </w:rPr>
        <w:t>，总投资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47</w:t>
      </w:r>
      <w:r>
        <w:rPr>
          <w:rFonts w:hint="eastAsia" w:ascii="仿宋" w:hAnsi="仿宋" w:eastAsia="仿宋" w:cs="仿宋"/>
          <w:sz w:val="32"/>
          <w:szCs w:val="32"/>
        </w:rPr>
        <w:t>万元，经镇政府研究决定采用招标方式为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公</w:t>
      </w: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  <w:lang w:eastAsia="zh-CN"/>
        </w:rPr>
        <w:t>开招标。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500" w:lineRule="exact"/>
        <w:ind w:left="0" w:leftChars="0"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二、项目资金来源：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该项目申请中省财政衔接资金47万元，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全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部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用于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新街镇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核桃园村养殖场产业基础设施项目。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00" w:lineRule="exact"/>
        <w:ind w:left="0" w:leftChars="0" w:firstLine="640" w:firstLineChars="200"/>
        <w:jc w:val="both"/>
        <w:textAlignment w:val="auto"/>
        <w:rPr>
          <w:rFonts w:hint="eastAsia" w:ascii="黑体" w:hAnsi="黑体" w:eastAsia="黑体" w:cs="黑体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三、项目实施要求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sz w:val="32"/>
          <w:szCs w:val="32"/>
          <w:lang w:eastAsia="zh-CN"/>
        </w:rPr>
        <w:t xml:space="preserve"> </w:t>
      </w: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1.夯实责任，加强项目实施管理。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项目镇街要切实落实项目实施主体责任，按照省市区财政衔接资金项目管理办法及实施要求，严格落实项目管理、招投标、公示公告等制度，规范项目事前研究、施工监理、资料整理、验收审计等过程管理。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2.规范管理，管好用好项目资金。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按照区财政局、区乡 村振兴局等六部门《关于印发&lt;宝鸡市陈仓区财政衔接推进乡村振兴补助资金管理办法&gt;的通知》（宝陈财农字〔2021〕38号）要求，加强项目资金管理，落实资金报账制度，规范报账审核程序。加强项目绩效目标管理，切实做好项目绩效目标事前申报、事中监控、事后评价等工作，确保充分发挥财政衔接资金作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3.加强协调，确保按期完成项目建设任务。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项目镇街要加强实施组织协调，充分调动设计、施工、监理及项目村积极性，为项目落实施工提供有力保障，确保2022年6月底前完成项目建设任务、资金兑付和报账工作，接受上级检查验收。同时，提早动手做好项目资产确权移交和后期运维管理等工作。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00" w:lineRule="exact"/>
        <w:ind w:left="0" w:leftChars="0" w:firstLine="0" w:firstLineChars="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00" w:lineRule="exact"/>
        <w:ind w:left="0" w:leftChars="0" w:firstLine="0" w:firstLineChars="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00" w:lineRule="exact"/>
        <w:ind w:left="0" w:leftChars="0" w:firstLine="0" w:firstLineChars="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00" w:lineRule="exact"/>
        <w:ind w:left="0" w:leftChars="0" w:firstLine="3200" w:firstLineChars="10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宝鸡市陈仓区农业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农村局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00" w:lineRule="exact"/>
        <w:ind w:firstLine="3840" w:firstLineChars="1200"/>
        <w:jc w:val="both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20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22</w:t>
      </w:r>
      <w:r>
        <w:rPr>
          <w:rFonts w:hint="eastAsia" w:ascii="仿宋" w:hAnsi="仿宋" w:eastAsia="仿宋" w:cs="仿宋"/>
          <w:sz w:val="32"/>
          <w:szCs w:val="32"/>
        </w:rPr>
        <w:t>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sz w:val="32"/>
          <w:szCs w:val="32"/>
        </w:rPr>
        <w:t>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26日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00" w:lineRule="exact"/>
        <w:ind w:left="0" w:leftChars="0" w:firstLine="4160" w:firstLineChars="1300"/>
        <w:jc w:val="both"/>
        <w:textAlignment w:val="auto"/>
        <w:rPr>
          <w:rFonts w:hint="eastAsia" w:ascii="仿宋" w:hAnsi="仿宋" w:eastAsia="仿宋" w:cs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00" w:lineRule="exact"/>
        <w:ind w:left="0" w:leftChars="0" w:firstLine="4160" w:firstLineChars="1300"/>
        <w:jc w:val="both"/>
        <w:textAlignment w:val="auto"/>
        <w:rPr>
          <w:rFonts w:hint="eastAsia" w:ascii="仿宋" w:hAnsi="仿宋" w:eastAsia="仿宋" w:cs="仿宋"/>
          <w:sz w:val="32"/>
          <w:szCs w:val="32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0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0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</w:p>
    <w:p>
      <w:pPr>
        <w:pStyle w:val="3"/>
        <w:ind w:left="0" w:leftChars="0" w:firstLine="0" w:firstLineChars="0"/>
        <w:rPr>
          <w:rFonts w:hint="eastAsia" w:ascii="仿宋" w:hAnsi="仿宋" w:eastAsia="仿宋" w:cs="仿宋"/>
          <w:sz w:val="32"/>
          <w:szCs w:val="32"/>
        </w:rPr>
      </w:pPr>
    </w:p>
    <w:p>
      <w:pPr>
        <w:pStyle w:val="3"/>
        <w:ind w:left="0" w:leftChars="0" w:firstLine="0" w:firstLineChars="0"/>
        <w:rPr>
          <w:rFonts w:hint="eastAsia" w:ascii="仿宋" w:hAnsi="仿宋" w:eastAsia="仿宋" w:cs="仿宋"/>
          <w:sz w:val="32"/>
          <w:szCs w:val="32"/>
        </w:rPr>
      </w:pPr>
    </w:p>
    <w:p>
      <w:pPr>
        <w:pStyle w:val="3"/>
        <w:rPr>
          <w:rFonts w:hint="eastAsia" w:ascii="仿宋" w:hAnsi="仿宋" w:eastAsia="仿宋" w:cs="仿宋"/>
          <w:sz w:val="32"/>
          <w:szCs w:val="32"/>
        </w:rPr>
      </w:pPr>
    </w:p>
    <w:p>
      <w:pPr>
        <w:pStyle w:val="3"/>
        <w:rPr>
          <w:rFonts w:hint="eastAsia" w:ascii="仿宋" w:hAnsi="仿宋" w:eastAsia="仿宋" w:cs="仿宋"/>
          <w:sz w:val="32"/>
          <w:szCs w:val="32"/>
        </w:rPr>
      </w:pPr>
    </w:p>
    <w:p>
      <w:pPr>
        <w:pStyle w:val="3"/>
        <w:rPr>
          <w:rFonts w:hint="eastAsia" w:ascii="仿宋" w:hAnsi="仿宋" w:eastAsia="仿宋" w:cs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2730" w:firstLineChars="1300"/>
        <w:jc w:val="both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-47625</wp:posOffset>
                </wp:positionH>
                <wp:positionV relativeFrom="paragraph">
                  <wp:posOffset>263525</wp:posOffset>
                </wp:positionV>
                <wp:extent cx="5600700" cy="0"/>
                <wp:effectExtent l="0" t="0" r="0" b="0"/>
                <wp:wrapNone/>
                <wp:docPr id="3" name="直接连接符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0070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  <a:effectLst/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3.75pt;margin-top:20.75pt;height:0pt;width:441pt;z-index:251661312;mso-width-relative:page;mso-height-relative:page;" filled="f" stroked="t" coordsize="21600,21600" o:gfxdata="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spacing w:line="400" w:lineRule="exact"/>
        <w:ind w:firstLine="0" w:firstLineChars="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抄送：局各领导</w:t>
      </w:r>
    </w:p>
    <w:p>
      <w:pPr>
        <w:ind w:firstLine="0" w:firstLineChars="0"/>
        <w:rPr>
          <w:sz w:val="28"/>
          <w:szCs w:val="28"/>
        </w:rPr>
      </w:pPr>
      <w:r>
        <w:rPr>
          <w:rFonts w:hint="eastAsia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-125095</wp:posOffset>
                </wp:positionH>
                <wp:positionV relativeFrom="paragraph">
                  <wp:posOffset>341630</wp:posOffset>
                </wp:positionV>
                <wp:extent cx="5673090" cy="10795"/>
                <wp:effectExtent l="0" t="4445" r="11430" b="7620"/>
                <wp:wrapNone/>
                <wp:docPr id="2" name="直接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673090" cy="1079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  <a:effectLst/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-9.85pt;margin-top:26.9pt;height:0.85pt;width:446.7pt;z-index:251662336;mso-width-relative:page;mso-height-relative:page;" filled="f" stroked="t" coordsize="21600,21600" o:gfxdata="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Dqtao11wAAAAkBAAAPAAAAAAAAAAEAIAAAACIAAABkcnMv&#10;ZG93bnJldi54bWxQSwECFAAUAAAACACHTuJAi6EZLwQCAAAABAAADgAAAAAAAAABACAAAAAmAQAA&#10;ZHJzL2Uyb0RvYy54bWxQSwUGAAAAAAYABgBZAQAAnAUAAAAA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-109855</wp:posOffset>
                </wp:positionH>
                <wp:positionV relativeFrom="paragraph">
                  <wp:posOffset>8255</wp:posOffset>
                </wp:positionV>
                <wp:extent cx="5619750" cy="0"/>
                <wp:effectExtent l="0" t="0" r="0" b="0"/>
                <wp:wrapNone/>
                <wp:docPr id="1" name="直接连接符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1975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  <a:effectLst/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8.65pt;margin-top:0.65pt;height:0pt;width:442.5pt;z-index:251660288;mso-width-relative:page;mso-height-relative:page;" filled="f" stroked="t" coordsize="21600,21600" o:gfxdata="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+rAyDtQAAAAHAQAADwAAAAAAAAABACAAAAAiAAAAZHJzL2Rvd25yZXYueG1sUEsB&#10;AhQAFAAAAAgAh07iQKkCdlT5AQAA8gMAAA4AAAAAAAAAAQAgAAAAIwEAAGRycy9lMm9Eb2MueG1s&#10;UEsFBgAAAAAGAAYAWQEAAI4FAAAAAA=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" w:hAnsi="仿宋" w:eastAsia="仿宋" w:cs="仿宋"/>
          <w:sz w:val="28"/>
          <w:szCs w:val="28"/>
        </w:rPr>
        <w:t>宝鸡市陈仓区农业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农村</w:t>
      </w:r>
      <w:r>
        <w:rPr>
          <w:rFonts w:hint="eastAsia" w:ascii="仿宋" w:hAnsi="仿宋" w:eastAsia="仿宋" w:cs="仿宋"/>
          <w:sz w:val="28"/>
          <w:szCs w:val="28"/>
        </w:rPr>
        <w:t xml:space="preserve">局                 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28"/>
          <w:szCs w:val="28"/>
        </w:rPr>
        <w:t>20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22</w:t>
      </w:r>
      <w:r>
        <w:rPr>
          <w:rFonts w:hint="eastAsia" w:ascii="仿宋" w:hAnsi="仿宋" w:eastAsia="仿宋" w:cs="仿宋"/>
          <w:sz w:val="28"/>
          <w:szCs w:val="28"/>
        </w:rPr>
        <w:t>年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4</w:t>
      </w:r>
      <w:r>
        <w:rPr>
          <w:rFonts w:hint="eastAsia" w:ascii="仿宋" w:hAnsi="仿宋" w:eastAsia="仿宋" w:cs="仿宋"/>
          <w:sz w:val="28"/>
          <w:szCs w:val="28"/>
        </w:rPr>
        <w:t>月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26</w:t>
      </w:r>
      <w:r>
        <w:rPr>
          <w:rFonts w:hint="eastAsia" w:ascii="仿宋" w:hAnsi="仿宋" w:eastAsia="仿宋" w:cs="仿宋"/>
          <w:sz w:val="28"/>
          <w:szCs w:val="28"/>
        </w:rPr>
        <w:t>日印发</w:t>
      </w:r>
      <w:r>
        <w:rPr>
          <w:rFonts w:ascii="??_GB2312" w:eastAsia="Times New Roman"/>
          <w:sz w:val="28"/>
          <w:szCs w:val="28"/>
        </w:rPr>
        <w:t xml:space="preserve">   </w:t>
      </w:r>
    </w:p>
    <w:sectPr>
      <w:footerReference r:id="rId5" w:type="default"/>
      <w:pgSz w:w="11906" w:h="16838"/>
      <w:pgMar w:top="1440" w:right="1800" w:bottom="1440" w:left="1800" w:header="851" w:footer="992" w:gutter="0"/>
      <w:pgNumType w:fmt="decimal" w:start="1"/>
      <w:cols w:space="425" w:num="1"/>
      <w:titlePg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ind w:firstLine="420"/>
      </w:pPr>
      <w:r>
        <w:separator/>
      </w:r>
    </w:p>
  </w:endnote>
  <w:endnote w:type="continuationSeparator" w:id="1">
    <w:p>
      <w:pPr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wiss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黑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??_GB2312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6" name="文本框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5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wiRJe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5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ind w:firstLine="420"/>
      </w:pPr>
      <w:r>
        <w:separator/>
      </w:r>
    </w:p>
  </w:footnote>
  <w:footnote w:type="continuationSeparator" w:id="1">
    <w:p>
      <w:pPr>
        <w:ind w:firstLine="42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I3NWJkOGZjZmEwYzVjMGQ3N2Y1MDgzNGExYTIyYTgifQ=="/>
  </w:docVars>
  <w:rsids>
    <w:rsidRoot w:val="00000000"/>
    <w:rsid w:val="006214D8"/>
    <w:rsid w:val="00B241EA"/>
    <w:rsid w:val="00BF0694"/>
    <w:rsid w:val="0116796C"/>
    <w:rsid w:val="013C1960"/>
    <w:rsid w:val="015964E2"/>
    <w:rsid w:val="016A71AA"/>
    <w:rsid w:val="01B7106F"/>
    <w:rsid w:val="020E36A2"/>
    <w:rsid w:val="02316EE1"/>
    <w:rsid w:val="025020A0"/>
    <w:rsid w:val="029E6726"/>
    <w:rsid w:val="034B292D"/>
    <w:rsid w:val="03CB5A5A"/>
    <w:rsid w:val="041939F1"/>
    <w:rsid w:val="0490503A"/>
    <w:rsid w:val="04BA2E5A"/>
    <w:rsid w:val="04BF1E96"/>
    <w:rsid w:val="051B1ED8"/>
    <w:rsid w:val="05466DC0"/>
    <w:rsid w:val="056412FD"/>
    <w:rsid w:val="05B9667F"/>
    <w:rsid w:val="06A4612A"/>
    <w:rsid w:val="072C3F89"/>
    <w:rsid w:val="07B36C00"/>
    <w:rsid w:val="089C056F"/>
    <w:rsid w:val="090C15B5"/>
    <w:rsid w:val="09560185"/>
    <w:rsid w:val="0A4D5D41"/>
    <w:rsid w:val="0A761095"/>
    <w:rsid w:val="0A8456C9"/>
    <w:rsid w:val="0B427524"/>
    <w:rsid w:val="0B6A2834"/>
    <w:rsid w:val="0B9213BB"/>
    <w:rsid w:val="0BA519A4"/>
    <w:rsid w:val="0BD22140"/>
    <w:rsid w:val="0C2F2EAB"/>
    <w:rsid w:val="0C911BDA"/>
    <w:rsid w:val="0CB24172"/>
    <w:rsid w:val="0D653703"/>
    <w:rsid w:val="0D86380D"/>
    <w:rsid w:val="0D9151F5"/>
    <w:rsid w:val="0E484B8A"/>
    <w:rsid w:val="0E5C5D16"/>
    <w:rsid w:val="0E8A634C"/>
    <w:rsid w:val="0ECE2A28"/>
    <w:rsid w:val="0F0A795A"/>
    <w:rsid w:val="0F592EE0"/>
    <w:rsid w:val="10013249"/>
    <w:rsid w:val="108E7B1E"/>
    <w:rsid w:val="109D21B9"/>
    <w:rsid w:val="11A1680A"/>
    <w:rsid w:val="12E85031"/>
    <w:rsid w:val="14105307"/>
    <w:rsid w:val="149818BE"/>
    <w:rsid w:val="14C555B5"/>
    <w:rsid w:val="163D3BE7"/>
    <w:rsid w:val="16663B30"/>
    <w:rsid w:val="16C775D8"/>
    <w:rsid w:val="16F212AF"/>
    <w:rsid w:val="179F5F22"/>
    <w:rsid w:val="17A938A3"/>
    <w:rsid w:val="17D62E5A"/>
    <w:rsid w:val="1828475E"/>
    <w:rsid w:val="18585497"/>
    <w:rsid w:val="18620509"/>
    <w:rsid w:val="19730CD4"/>
    <w:rsid w:val="19815045"/>
    <w:rsid w:val="19C30D6F"/>
    <w:rsid w:val="19E057E0"/>
    <w:rsid w:val="1ACD68AD"/>
    <w:rsid w:val="1AF17B5E"/>
    <w:rsid w:val="1B3642C5"/>
    <w:rsid w:val="1B9F63C5"/>
    <w:rsid w:val="1C524832"/>
    <w:rsid w:val="1C924776"/>
    <w:rsid w:val="1CF14E36"/>
    <w:rsid w:val="1D30319E"/>
    <w:rsid w:val="1DAF1104"/>
    <w:rsid w:val="1E3E4CA4"/>
    <w:rsid w:val="1F0C0750"/>
    <w:rsid w:val="1F2059EC"/>
    <w:rsid w:val="1F2145E9"/>
    <w:rsid w:val="1F307B53"/>
    <w:rsid w:val="1FB51BA8"/>
    <w:rsid w:val="20406AE2"/>
    <w:rsid w:val="204904E9"/>
    <w:rsid w:val="208E5716"/>
    <w:rsid w:val="20963EAB"/>
    <w:rsid w:val="20B935BA"/>
    <w:rsid w:val="20E47DFA"/>
    <w:rsid w:val="211C634F"/>
    <w:rsid w:val="212E3875"/>
    <w:rsid w:val="22E3160F"/>
    <w:rsid w:val="23F45B94"/>
    <w:rsid w:val="240F5891"/>
    <w:rsid w:val="24543D5B"/>
    <w:rsid w:val="249F6004"/>
    <w:rsid w:val="24DE4884"/>
    <w:rsid w:val="25502513"/>
    <w:rsid w:val="27827809"/>
    <w:rsid w:val="28F64198"/>
    <w:rsid w:val="290C794D"/>
    <w:rsid w:val="2A501FE5"/>
    <w:rsid w:val="2A8B5F4F"/>
    <w:rsid w:val="2BAB6141"/>
    <w:rsid w:val="2CFB5201"/>
    <w:rsid w:val="2D750C78"/>
    <w:rsid w:val="2DB15C04"/>
    <w:rsid w:val="2DCB3D66"/>
    <w:rsid w:val="2F5F29D3"/>
    <w:rsid w:val="2F7163EB"/>
    <w:rsid w:val="2F920BC1"/>
    <w:rsid w:val="3002590A"/>
    <w:rsid w:val="300E40E2"/>
    <w:rsid w:val="308836DE"/>
    <w:rsid w:val="30B87D98"/>
    <w:rsid w:val="30C20ADA"/>
    <w:rsid w:val="31487804"/>
    <w:rsid w:val="31A2351D"/>
    <w:rsid w:val="32837FE3"/>
    <w:rsid w:val="32CC03D3"/>
    <w:rsid w:val="330552CB"/>
    <w:rsid w:val="334D63D9"/>
    <w:rsid w:val="338318B1"/>
    <w:rsid w:val="34762254"/>
    <w:rsid w:val="36324C59"/>
    <w:rsid w:val="36FE3E72"/>
    <w:rsid w:val="37390DFD"/>
    <w:rsid w:val="377305EC"/>
    <w:rsid w:val="37773AD4"/>
    <w:rsid w:val="37892B15"/>
    <w:rsid w:val="38524603"/>
    <w:rsid w:val="38A23B80"/>
    <w:rsid w:val="38B67E28"/>
    <w:rsid w:val="39543BF7"/>
    <w:rsid w:val="396F0EFC"/>
    <w:rsid w:val="397C7298"/>
    <w:rsid w:val="398B4DB2"/>
    <w:rsid w:val="39AC0DED"/>
    <w:rsid w:val="39D85F30"/>
    <w:rsid w:val="39F9610A"/>
    <w:rsid w:val="3A1156FB"/>
    <w:rsid w:val="3A984D80"/>
    <w:rsid w:val="3ABC2193"/>
    <w:rsid w:val="3BED577A"/>
    <w:rsid w:val="3C232CD6"/>
    <w:rsid w:val="3C360CCB"/>
    <w:rsid w:val="3DAA1102"/>
    <w:rsid w:val="3E7A03FD"/>
    <w:rsid w:val="3EC34B32"/>
    <w:rsid w:val="3F1E6B8B"/>
    <w:rsid w:val="3F8101D4"/>
    <w:rsid w:val="3FFF6DF7"/>
    <w:rsid w:val="40704A01"/>
    <w:rsid w:val="40AD2138"/>
    <w:rsid w:val="40AE2759"/>
    <w:rsid w:val="41711E74"/>
    <w:rsid w:val="41C1407D"/>
    <w:rsid w:val="4272524F"/>
    <w:rsid w:val="43032E72"/>
    <w:rsid w:val="4391269B"/>
    <w:rsid w:val="449A48D6"/>
    <w:rsid w:val="44B13DA8"/>
    <w:rsid w:val="45B02A52"/>
    <w:rsid w:val="469A1C39"/>
    <w:rsid w:val="47020A9C"/>
    <w:rsid w:val="474811FD"/>
    <w:rsid w:val="48170C2D"/>
    <w:rsid w:val="48347505"/>
    <w:rsid w:val="486C1ABB"/>
    <w:rsid w:val="48F92C88"/>
    <w:rsid w:val="4CF60FAF"/>
    <w:rsid w:val="4CFA148B"/>
    <w:rsid w:val="4D4F4BC7"/>
    <w:rsid w:val="4D6F2B00"/>
    <w:rsid w:val="4D9B68B9"/>
    <w:rsid w:val="4E497EF3"/>
    <w:rsid w:val="4E60013F"/>
    <w:rsid w:val="4F0536C5"/>
    <w:rsid w:val="4F5B38B9"/>
    <w:rsid w:val="4FAB13F1"/>
    <w:rsid w:val="51FD6289"/>
    <w:rsid w:val="52082081"/>
    <w:rsid w:val="5304527E"/>
    <w:rsid w:val="53FF792B"/>
    <w:rsid w:val="5523404F"/>
    <w:rsid w:val="55EF42FC"/>
    <w:rsid w:val="564D61A6"/>
    <w:rsid w:val="566A6423"/>
    <w:rsid w:val="56A87A99"/>
    <w:rsid w:val="56C12221"/>
    <w:rsid w:val="56D86EDB"/>
    <w:rsid w:val="56EB2398"/>
    <w:rsid w:val="57484598"/>
    <w:rsid w:val="57932598"/>
    <w:rsid w:val="57A50BCB"/>
    <w:rsid w:val="592B0C5F"/>
    <w:rsid w:val="59561EA9"/>
    <w:rsid w:val="59FF6216"/>
    <w:rsid w:val="5A98175F"/>
    <w:rsid w:val="5AB5170A"/>
    <w:rsid w:val="5B0E3663"/>
    <w:rsid w:val="5BCA4C2E"/>
    <w:rsid w:val="5BFD191D"/>
    <w:rsid w:val="5CAD7D03"/>
    <w:rsid w:val="5DD96821"/>
    <w:rsid w:val="5DDE09B4"/>
    <w:rsid w:val="5DF01D30"/>
    <w:rsid w:val="60240C73"/>
    <w:rsid w:val="61096C1C"/>
    <w:rsid w:val="61784244"/>
    <w:rsid w:val="62226B6A"/>
    <w:rsid w:val="628037E0"/>
    <w:rsid w:val="63070A0E"/>
    <w:rsid w:val="63135DDB"/>
    <w:rsid w:val="642632E3"/>
    <w:rsid w:val="6440611F"/>
    <w:rsid w:val="646C0698"/>
    <w:rsid w:val="64FE654E"/>
    <w:rsid w:val="65D84E5C"/>
    <w:rsid w:val="664868AE"/>
    <w:rsid w:val="666710D1"/>
    <w:rsid w:val="667C054B"/>
    <w:rsid w:val="66F57B61"/>
    <w:rsid w:val="6733085F"/>
    <w:rsid w:val="679C46D8"/>
    <w:rsid w:val="6828620B"/>
    <w:rsid w:val="682A7451"/>
    <w:rsid w:val="69031739"/>
    <w:rsid w:val="69615E07"/>
    <w:rsid w:val="697932C0"/>
    <w:rsid w:val="697A4B8E"/>
    <w:rsid w:val="6A294AE8"/>
    <w:rsid w:val="6A4953AB"/>
    <w:rsid w:val="6B030AC6"/>
    <w:rsid w:val="6B0D09C4"/>
    <w:rsid w:val="6B1A10E9"/>
    <w:rsid w:val="6B4950AE"/>
    <w:rsid w:val="6B966854"/>
    <w:rsid w:val="6BB46DCF"/>
    <w:rsid w:val="6C016F16"/>
    <w:rsid w:val="6C14247B"/>
    <w:rsid w:val="6C37445E"/>
    <w:rsid w:val="6CFE3086"/>
    <w:rsid w:val="6D2A5685"/>
    <w:rsid w:val="6D2D6E54"/>
    <w:rsid w:val="6DF908E0"/>
    <w:rsid w:val="6E70280F"/>
    <w:rsid w:val="6E723CB7"/>
    <w:rsid w:val="6E945EF0"/>
    <w:rsid w:val="6EE17098"/>
    <w:rsid w:val="6F731360"/>
    <w:rsid w:val="6F9403D9"/>
    <w:rsid w:val="70860607"/>
    <w:rsid w:val="71B3797D"/>
    <w:rsid w:val="72FB5E9D"/>
    <w:rsid w:val="72FE1DBF"/>
    <w:rsid w:val="73B76A91"/>
    <w:rsid w:val="74D97A75"/>
    <w:rsid w:val="75C81E34"/>
    <w:rsid w:val="762E49EE"/>
    <w:rsid w:val="76682BC7"/>
    <w:rsid w:val="76936084"/>
    <w:rsid w:val="76970A87"/>
    <w:rsid w:val="76C2531B"/>
    <w:rsid w:val="78541DAE"/>
    <w:rsid w:val="788E479A"/>
    <w:rsid w:val="79BA420C"/>
    <w:rsid w:val="7A2C01C1"/>
    <w:rsid w:val="7A703437"/>
    <w:rsid w:val="7AA04DB2"/>
    <w:rsid w:val="7AF24A74"/>
    <w:rsid w:val="7C3517A4"/>
    <w:rsid w:val="7CBB698C"/>
    <w:rsid w:val="7D0E6CF9"/>
    <w:rsid w:val="7DC27BC7"/>
    <w:rsid w:val="7EDF3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iPriority="99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ind w:firstLine="200" w:firstLineChars="20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4">
    <w:name w:val="heading 4"/>
    <w:basedOn w:val="1"/>
    <w:next w:val="1"/>
    <w:unhideWhenUsed/>
    <w:qFormat/>
    <w:uiPriority w:val="0"/>
    <w:pPr>
      <w:keepNext/>
      <w:keepLines/>
      <w:spacing w:before="280" w:beforeLines="0" w:beforeAutospacing="0" w:after="290" w:afterLines="0" w:afterAutospacing="0" w:line="372" w:lineRule="auto"/>
      <w:outlineLvl w:val="3"/>
    </w:pPr>
    <w:rPr>
      <w:rFonts w:ascii="Arial" w:hAnsi="Arial" w:eastAsia="黑体"/>
      <w:b/>
      <w:sz w:val="28"/>
    </w:rPr>
  </w:style>
  <w:style w:type="character" w:default="1" w:styleId="9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0"/>
    <w:pPr>
      <w:spacing w:line="560" w:lineRule="exact"/>
      <w:jc w:val="center"/>
    </w:pPr>
    <w:rPr>
      <w:rFonts w:ascii="方正小标宋简体" w:hAnsi="华文中宋" w:eastAsia="方正小标宋简体"/>
      <w:b/>
      <w:sz w:val="44"/>
      <w:szCs w:val="44"/>
    </w:rPr>
  </w:style>
  <w:style w:type="paragraph" w:styleId="3">
    <w:name w:val="Body Text 2"/>
    <w:basedOn w:val="1"/>
    <w:unhideWhenUsed/>
    <w:qFormat/>
    <w:uiPriority w:val="99"/>
    <w:rPr>
      <w:sz w:val="28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0">
    <w:name w:val="No Spacing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1">
    <w:name w:val="正文缩进1"/>
    <w:basedOn w:val="1"/>
    <w:qFormat/>
    <w:uiPriority w:val="99"/>
    <w:pPr>
      <w:ind w:firstLine="420" w:firstLineChars="200"/>
    </w:pPr>
  </w:style>
  <w:style w:type="character" w:customStyle="1" w:styleId="12">
    <w:name w:val="font21"/>
    <w:basedOn w:val="9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13">
    <w:name w:val="font31"/>
    <w:basedOn w:val="9"/>
    <w:qFormat/>
    <w:uiPriority w:val="0"/>
    <w:rPr>
      <w:rFonts w:hint="eastAsia" w:ascii="仿宋" w:hAnsi="仿宋" w:eastAsia="仿宋" w:cs="仿宋"/>
      <w:color w:val="000000"/>
      <w:sz w:val="22"/>
      <w:szCs w:val="22"/>
      <w:u w:val="none"/>
    </w:rPr>
  </w:style>
  <w:style w:type="character" w:customStyle="1" w:styleId="14">
    <w:name w:val="NormalCharacter"/>
    <w:semiHidden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911</Words>
  <Characters>1016</Characters>
  <Lines>0</Lines>
  <Paragraphs>0</Paragraphs>
  <TotalTime>3</TotalTime>
  <ScaleCrop>false</ScaleCrop>
  <LinksUpToDate>false</LinksUpToDate>
  <CharactersWithSpaces>1039</CharactersWithSpaces>
  <Application>WPS Office_11.1.0.11636_F1E327BC-269C-435d-A152-05C5408002CA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cp:lastPrinted>2022-04-26T07:17:59Z</cp:lastPrinted>
  <dcterms:modified xsi:type="dcterms:W3CDTF">2022-04-26T07:18:22Z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ICV">
    <vt:lpwstr>FCB05AD44D384154892198C841974FB6</vt:lpwstr>
  </property>
  <property fmtid="{D5CDD505-2E9C-101B-9397-08002B2CF9AE}" pid="4" name="commondata">
    <vt:lpwstr>eyJoZGlkIjoiOWI3NWJkOGZjZmEwYzVjMGQ3N2Y1MDgzNGExYTIyYTgifQ==</vt:lpwstr>
  </property>
</Properties>
</file>